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工程技术人员情况一览表</w:t>
      </w:r>
    </w:p>
    <w:tbl>
      <w:tblPr>
        <w:tblStyle w:val="3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113"/>
        <w:gridCol w:w="2116"/>
        <w:gridCol w:w="2262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职称（学历）/专业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工作年限</w:t>
            </w:r>
          </w:p>
        </w:tc>
        <w:tc>
          <w:tcPr>
            <w:tcW w:w="28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设计质量控制责任人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检验与试验质量控制责任人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工艺、焊接控制责任人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现场施工质量控制责任人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文件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和记录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合同控制责任人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零部件控制责任人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设备和检测仪器控制责任人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人员管理责任人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专职质量检验人员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专职质量检验人员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专职质量检验人员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专职质量检验人员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专职质量检验人员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21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专职质量检验人员</w:t>
            </w:r>
          </w:p>
        </w:tc>
      </w:tr>
    </w:tbl>
    <w:p>
      <w:pPr>
        <w:rPr>
          <w:rFonts w:hint="eastAsia" w:ascii="宋体" w:hAnsi="宋体"/>
          <w:sz w:val="24"/>
          <w:szCs w:val="24"/>
          <w:highlight w:val="yellow"/>
          <w:lang w:val="en-US" w:eastAsia="zh-CN"/>
        </w:rPr>
      </w:pPr>
    </w:p>
    <w:p>
      <w:pP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持证作业人员情况一览表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38"/>
        <w:gridCol w:w="2742"/>
        <w:gridCol w:w="1144"/>
        <w:gridCol w:w="1691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取证项目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证书有效期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20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4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yellow"/>
          <w:lang w:val="en-US" w:eastAsia="zh-CN"/>
        </w:rPr>
        <w:br w:type="page"/>
      </w:r>
    </w:p>
    <w:p>
      <w:pPr>
        <w:jc w:val="center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highlight w:val="none"/>
        </w:rPr>
        <w:t>施工设备</w:t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情况一览表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811"/>
        <w:gridCol w:w="2480"/>
        <w:gridCol w:w="1515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设备和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工具名称</w:t>
            </w: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数量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spacing w:line="440" w:lineRule="atLeas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281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8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7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  <w:highlight w:val="yellow"/>
          <w:lang w:val="en-US" w:eastAsia="zh-CN"/>
        </w:rPr>
      </w:pPr>
    </w:p>
    <w:p>
      <w:pPr>
        <w:jc w:val="center"/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highlight w:val="yellow"/>
          <w:lang w:val="en-US" w:eastAsia="zh-CN"/>
        </w:rPr>
        <w:br w:type="page"/>
      </w:r>
      <w:r>
        <w:rPr>
          <w:rFonts w:hint="eastAsia" w:ascii="宋体" w:hAnsi="宋体"/>
          <w:color w:val="auto"/>
          <w:sz w:val="28"/>
          <w:szCs w:val="28"/>
          <w:highlight w:val="none"/>
          <w:lang w:val="en-US" w:eastAsia="zh-CN"/>
        </w:rPr>
        <w:t>检验检测仪器情况一览表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3855"/>
        <w:gridCol w:w="1236"/>
        <w:gridCol w:w="1860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仪器名称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出厂编号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电梯振动和起制动加减速度测试仪器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绝缘电阻检测仪器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交直流电压检测仪器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交直流电流检测仪器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转速或者速度检测仪器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噪声检测仪器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照度测量仪器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240" w:lineRule="auto"/>
              <w:ind w:left="0" w:leftChars="0" w:right="135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温度及温升测量仪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计时器具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物体质量(重量)称量器具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推力及拉力测量器具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1"/>
                <w:szCs w:val="21"/>
                <w:highlight w:val="none"/>
                <w:lang w:eastAsia="zh-CN"/>
              </w:rPr>
              <w:t>紧固件扭矩测量器具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接地电阻测试仪器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1"/>
                <w:szCs w:val="21"/>
                <w:highlight w:val="none"/>
                <w:lang w:eastAsia="zh-CN"/>
              </w:rPr>
              <w:t>激光测距仪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电梯限速器测试仪限速器校验仪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钢丝绳张力测试仪器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钢丝绳探伤仪器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highlight w:val="none"/>
                <w:lang w:eastAsia="zh-CN"/>
              </w:rPr>
              <w:t>液压系统压力测量仪器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  <w:szCs w:val="24"/>
          <w:highlight w:val="yellow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注：检测仪器名称按实际填写；第1项申请曳引驱动乘客电梯要求，第18项申请液压驱动电梯要求，第16项A1、A2级别要求，第17项A1级别要求。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ZmQ1MmM4ZmI3NTIyOGM3N2IwMjIwYWJkMTVkNTYifQ=="/>
  </w:docVars>
  <w:rsids>
    <w:rsidRoot w:val="045128D2"/>
    <w:rsid w:val="0451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38"/>
      <w:jc w:val="left"/>
    </w:pPr>
    <w:rPr>
      <w:rFonts w:ascii="Arial Unicode MS" w:hAnsi="Arial Unicode MS" w:eastAsia="Arial Unicode MS" w:cstheme="minorBidi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2023-07-21T08:39:00Z</dcterms:created>
  <dc:creator>王建平</dc:creator>
  <cp:lastModifiedBy>王建平</cp:lastModifiedBy>
  <dcterms:modified xsi:type="dcterms:W3CDTF">2023-07-21T08:50:50Z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445A12929BC949C6AED8E70F85C1BEDC_11</vt:lpwstr>
  </property>
</Properties>
</file>